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EA3DAB" w14:textId="495F5DDD" w:rsidR="008D2A23" w:rsidRDefault="003D0C5E">
      <w:pPr>
        <w:pStyle w:val="Heading1"/>
      </w:pPr>
      <w:bookmarkStart w:id="0" w:name="payment-policy-teewee-teewee.app"/>
      <w:r>
        <w:softHyphen/>
      </w:r>
      <w:r>
        <w:softHyphen/>
      </w:r>
      <w:r>
        <w:softHyphen/>
      </w:r>
      <w:r w:rsidR="00000000">
        <w:t>Payment Policy – Teewee (teewee.app)</w:t>
      </w:r>
    </w:p>
    <w:p w14:paraId="494C8DFB" w14:textId="77777777" w:rsidR="008D2A23" w:rsidRDefault="00000000">
      <w:pPr>
        <w:pStyle w:val="FirstParagraph"/>
      </w:pPr>
      <w:r>
        <w:t>Last updated: 2026-09-18</w:t>
      </w:r>
    </w:p>
    <w:p w14:paraId="18EFAD41" w14:textId="77777777" w:rsidR="008D2A23" w:rsidRDefault="00000000">
      <w:pPr>
        <w:pStyle w:val="Heading2"/>
      </w:pPr>
      <w:bookmarkStart w:id="1" w:name="overview"/>
      <w:r>
        <w:t>1. Overview</w:t>
      </w:r>
    </w:p>
    <w:p w14:paraId="3DD64CA3" w14:textId="77777777" w:rsidR="008D2A23" w:rsidRDefault="00000000">
      <w:pPr>
        <w:pStyle w:val="FirstParagraph"/>
      </w:pPr>
      <w:r>
        <w:t>This Payment Policy explains how payments work on Teewee (teewee.app), operated by Interact Group Private Limited (“</w:t>
      </w:r>
      <w:r>
        <w:rPr>
          <w:b/>
          <w:bCs/>
        </w:rPr>
        <w:t>Company</w:t>
      </w:r>
      <w:r>
        <w:t>”, “</w:t>
      </w:r>
      <w:r>
        <w:rPr>
          <w:b/>
          <w:bCs/>
        </w:rPr>
        <w:t>we</w:t>
      </w:r>
      <w:r>
        <w:t>”, “</w:t>
      </w:r>
      <w:r>
        <w:rPr>
          <w:b/>
          <w:bCs/>
        </w:rPr>
        <w:t>us</w:t>
      </w:r>
      <w:r>
        <w:t xml:space="preserve">”). Content on the App is unlocked using an in-app virtual currency called </w:t>
      </w:r>
      <w:r>
        <w:rPr>
          <w:b/>
          <w:bCs/>
        </w:rPr>
        <w:t>Coins</w:t>
      </w:r>
      <w:r>
        <w:t xml:space="preserve">, which you purchase with real money through the payment methods described below, on a no-refund basis as set out in Section 9. This Policy should be read together with our </w:t>
      </w:r>
      <w:hyperlink r:id="rId7">
        <w:r>
          <w:rPr>
            <w:rStyle w:val="Hyperlink"/>
          </w:rPr>
          <w:t>Terms &amp; Conditions</w:t>
        </w:r>
      </w:hyperlink>
      <w:r>
        <w:t>.</w:t>
      </w:r>
    </w:p>
    <w:p w14:paraId="6146E1A1" w14:textId="77777777" w:rsidR="008D2A23" w:rsidRDefault="00000000">
      <w:pPr>
        <w:pStyle w:val="Heading2"/>
      </w:pPr>
      <w:bookmarkStart w:id="2" w:name="coins-nature-denominations"/>
      <w:bookmarkEnd w:id="1"/>
      <w:r>
        <w:t>2. Coins – Nature &amp; Denominations</w:t>
      </w:r>
    </w:p>
    <w:p w14:paraId="774AC436" w14:textId="77777777" w:rsidR="008D2A23" w:rsidRDefault="00000000">
      <w:pPr>
        <w:pStyle w:val="FirstParagraph"/>
      </w:pPr>
      <w:r>
        <w:t>Coins are sold in fixed packs (e.g. 100 / 500 / 1,000 / 5,000 Coins), displayed within the App at the then-current price. Coins are a limited, revocable, non-transferable license to access Content, not currency, and hold no value outside the App. We may run promotions offering bonus Coins on select packs from time to time, and promotional Coins may carry their own expiry or usage conditions, disclosed at the time of the offer.</w:t>
      </w:r>
    </w:p>
    <w:p w14:paraId="0A564CF2" w14:textId="77777777" w:rsidR="008D2A23" w:rsidRDefault="00000000">
      <w:pPr>
        <w:pStyle w:val="BodyText"/>
      </w:pPr>
      <w:r>
        <w:t>Coin pack pricing, bonus offers, and the number of Coins required to unlock a given piece of Content may vary by title, series, or time and are displayed to you before you confirm a purchase.</w:t>
      </w:r>
    </w:p>
    <w:p w14:paraId="2BD2A72C" w14:textId="77777777" w:rsidR="008D2A23" w:rsidRDefault="00000000">
      <w:pPr>
        <w:pStyle w:val="Heading2"/>
      </w:pPr>
      <w:bookmarkStart w:id="3" w:name="accepted-payment-methods"/>
      <w:bookmarkEnd w:id="2"/>
      <w:r>
        <w:t>3. Accepted Payment Methods</w:t>
      </w:r>
    </w:p>
    <w:p w14:paraId="4B6412DC" w14:textId="77777777" w:rsidR="008D2A23" w:rsidRDefault="00000000">
      <w:pPr>
        <w:pStyle w:val="FirstParagraph"/>
      </w:pPr>
      <w:r>
        <w:t>Depending on your platform, you may purchase Coins using:</w:t>
      </w:r>
    </w:p>
    <w:p w14:paraId="59344D86" w14:textId="77777777" w:rsidR="008D2A23" w:rsidRDefault="00000000">
      <w:pPr>
        <w:pStyle w:val="Compact"/>
        <w:numPr>
          <w:ilvl w:val="0"/>
          <w:numId w:val="2"/>
        </w:numPr>
      </w:pPr>
      <w:r>
        <w:rPr>
          <w:b/>
          <w:bCs/>
        </w:rPr>
        <w:t>UPI</w:t>
      </w:r>
      <w:r>
        <w:t xml:space="preserve"> (Google Pay, PhonePe, Paytm, BHIM, etc.)</w:t>
      </w:r>
    </w:p>
    <w:p w14:paraId="468EF215" w14:textId="77777777" w:rsidR="008D2A23" w:rsidRDefault="00000000">
      <w:pPr>
        <w:pStyle w:val="Compact"/>
        <w:numPr>
          <w:ilvl w:val="0"/>
          <w:numId w:val="2"/>
        </w:numPr>
      </w:pPr>
      <w:r>
        <w:rPr>
          <w:b/>
          <w:bCs/>
        </w:rPr>
        <w:t>Debit and credit cards</w:t>
      </w:r>
      <w:r>
        <w:t xml:space="preserve"> (Visa, Mastercard, RuPay, and other supported networks)</w:t>
      </w:r>
    </w:p>
    <w:p w14:paraId="74E9F8C0" w14:textId="77777777" w:rsidR="008D2A23" w:rsidRDefault="00000000">
      <w:pPr>
        <w:pStyle w:val="Compact"/>
        <w:numPr>
          <w:ilvl w:val="0"/>
          <w:numId w:val="2"/>
        </w:numPr>
      </w:pPr>
      <w:r>
        <w:rPr>
          <w:b/>
          <w:bCs/>
        </w:rPr>
        <w:t>Net banking</w:t>
      </w:r>
    </w:p>
    <w:p w14:paraId="4EF8D7E2" w14:textId="77777777" w:rsidR="008D2A23" w:rsidRDefault="00000000">
      <w:pPr>
        <w:pStyle w:val="Compact"/>
        <w:numPr>
          <w:ilvl w:val="0"/>
          <w:numId w:val="2"/>
        </w:numPr>
      </w:pPr>
      <w:r>
        <w:rPr>
          <w:b/>
          <w:bCs/>
        </w:rPr>
        <w:t>Digital wallets</w:t>
      </w:r>
      <w:r>
        <w:t xml:space="preserve"> supported by our payment gateway</w:t>
      </w:r>
    </w:p>
    <w:p w14:paraId="3B7ED5F0" w14:textId="77777777" w:rsidR="008D2A23" w:rsidRDefault="00000000">
      <w:pPr>
        <w:pStyle w:val="Compact"/>
        <w:numPr>
          <w:ilvl w:val="0"/>
          <w:numId w:val="2"/>
        </w:numPr>
      </w:pPr>
      <w:r>
        <w:rPr>
          <w:b/>
          <w:bCs/>
        </w:rPr>
        <w:t>Google Play Billing</w:t>
      </w:r>
      <w:r>
        <w:t>, when purchasing via the Android app on the Google Play Store</w:t>
      </w:r>
    </w:p>
    <w:p w14:paraId="0BE2340E" w14:textId="77777777" w:rsidR="008D2A23" w:rsidRDefault="00000000">
      <w:pPr>
        <w:pStyle w:val="Compact"/>
        <w:numPr>
          <w:ilvl w:val="0"/>
          <w:numId w:val="2"/>
        </w:numPr>
      </w:pPr>
      <w:r>
        <w:rPr>
          <w:b/>
          <w:bCs/>
        </w:rPr>
        <w:t>Apple In-App Purchase</w:t>
      </w:r>
      <w:r>
        <w:t>, when purchasing via the iOS app on the Apple App Store</w:t>
      </w:r>
    </w:p>
    <w:p w14:paraId="7FF3A4B8" w14:textId="77777777" w:rsidR="008D2A23" w:rsidRDefault="00000000">
      <w:pPr>
        <w:pStyle w:val="FirstParagraph"/>
      </w:pPr>
      <w:r>
        <w:t>Where purchases are routed through Google Play or Apple App Store billing, that platform’s own payment terms and billing cycle apply in addition to this Policy (see Section 9, No Refund Policy, below).</w:t>
      </w:r>
    </w:p>
    <w:p w14:paraId="41032A6B" w14:textId="77777777" w:rsidR="008D2A23" w:rsidRDefault="00000000">
      <w:pPr>
        <w:pStyle w:val="Heading2"/>
      </w:pPr>
      <w:bookmarkStart w:id="4" w:name="pricing-taxes-gst"/>
      <w:bookmarkEnd w:id="3"/>
      <w:r>
        <w:t>4. Pricing, Taxes &amp; GST</w:t>
      </w:r>
    </w:p>
    <w:p w14:paraId="317F2336" w14:textId="77777777" w:rsidR="008D2A23" w:rsidRDefault="00000000">
      <w:pPr>
        <w:pStyle w:val="FirstParagraph"/>
      </w:pPr>
      <w:r>
        <w:t xml:space="preserve">All Coin pack prices displayed in the App are in Indian Rupees (INR) unless stated otherwise, and are inclusive of applicable Goods and Services Tax (GST) at the rate prevailing at the time of purchase under the Central Goods and Services Tax Act, 2017 and corresponding State/Union Territory GST legislation, unless displayed separately at </w:t>
      </w:r>
      <w:r>
        <w:lastRenderedPageBreak/>
        <w:t>checkout. The supply of Coins is treated as a supply of services for GST purposes, and GST is accounted for on the consideration received at the time of purchase.</w:t>
      </w:r>
    </w:p>
    <w:p w14:paraId="7576AE5F" w14:textId="77777777" w:rsidR="008D2A23" w:rsidRDefault="00000000">
      <w:pPr>
        <w:pStyle w:val="BodyText"/>
      </w:pPr>
      <w:r>
        <w:t>Where purchases are processed through Google Play or the Apple App Store, applicable platform fees and local taxes are determined and collected by that platform in accordance with its own billing terms, and may differ from the price shown for direct in-app payments.</w:t>
      </w:r>
    </w:p>
    <w:p w14:paraId="650C77F5" w14:textId="77777777" w:rsidR="008D2A23" w:rsidRDefault="00000000">
      <w:pPr>
        <w:pStyle w:val="BodyText"/>
      </w:pPr>
      <w:r>
        <w:t>We reserve the right to revise Coin pack prices, applicable taxes, or promotional terms at any time; the price applicable to a purchase is the one displayed to you at the time you confirm that purchase.</w:t>
      </w:r>
    </w:p>
    <w:p w14:paraId="2A62DF2D" w14:textId="77777777" w:rsidR="008D2A23" w:rsidRDefault="00000000">
      <w:pPr>
        <w:pStyle w:val="Heading2"/>
      </w:pPr>
      <w:bookmarkStart w:id="5" w:name="payment-processing-security"/>
      <w:bookmarkEnd w:id="4"/>
      <w:r>
        <w:t>5. Payment Processing &amp; Security</w:t>
      </w:r>
    </w:p>
    <w:p w14:paraId="2E188DC7" w14:textId="77777777" w:rsidR="008D2A23" w:rsidRDefault="00000000">
      <w:pPr>
        <w:pStyle w:val="FirstParagraph"/>
      </w:pPr>
      <w:r>
        <w:t>All payments (other than app-store billing) are processed by our RBI-authorized, PCI-DSS-compliant third-party payment gateway partner(s). We do not collect or store your full card number, CVV, or net-banking credentials on our servers — these are handled directly and securely by our payment partner in accordance with applicable RBI and PCI-DSS security standards. We retain only the transaction reference, amount, and status needed for order fulfilment, support, and accounting purposes.</w:t>
      </w:r>
    </w:p>
    <w:p w14:paraId="7F03C941" w14:textId="77777777" w:rsidR="008D2A23" w:rsidRDefault="00000000">
      <w:pPr>
        <w:pStyle w:val="BodyText"/>
      </w:pPr>
      <w:r>
        <w:t>Your use of any third-party payment method is also governed by that provider’s own terms and privacy policy.</w:t>
      </w:r>
    </w:p>
    <w:p w14:paraId="4F4CCB22" w14:textId="77777777" w:rsidR="008D2A23" w:rsidRDefault="00000000">
      <w:pPr>
        <w:pStyle w:val="Heading2"/>
      </w:pPr>
      <w:bookmarkStart w:id="6" w:name="failed-pending-duplicate-transactions"/>
      <w:bookmarkEnd w:id="5"/>
      <w:r>
        <w:t>6. Failed, Pending &amp; Duplicate Transactions</w:t>
      </w:r>
    </w:p>
    <w:p w14:paraId="5019AF64" w14:textId="77777777" w:rsidR="008D2A23" w:rsidRDefault="00000000">
      <w:pPr>
        <w:pStyle w:val="FirstParagraph"/>
      </w:pPr>
      <w:r>
        <w:t>If your payment is debited but Coins are not credited to your account, the transaction typically reconciles automatically within 24–48 hours. If Coins are still not credited after this period, contact us at [support@teewee.app] with your transaction reference and we will investigate as described in our No Refund Policy (Section 9).</w:t>
      </w:r>
    </w:p>
    <w:p w14:paraId="046A7995" w14:textId="77777777" w:rsidR="008D2A23" w:rsidRDefault="00000000">
      <w:pPr>
        <w:pStyle w:val="BodyText"/>
      </w:pPr>
      <w:r>
        <w:t>If you are charged more than once for a single purchase due to a technical or network error, the duplicate charge(s) will be refunded to the original payment method upon verification.</w:t>
      </w:r>
    </w:p>
    <w:p w14:paraId="03C6EBF9" w14:textId="77777777" w:rsidR="008D2A23" w:rsidRDefault="00000000">
      <w:pPr>
        <w:pStyle w:val="Heading2"/>
      </w:pPr>
      <w:bookmarkStart w:id="7" w:name="chargebacks-fraud"/>
      <w:bookmarkEnd w:id="6"/>
      <w:r>
        <w:t>7. Chargebacks &amp; Fraud</w:t>
      </w:r>
    </w:p>
    <w:p w14:paraId="015774B2" w14:textId="77777777" w:rsidR="008D2A23" w:rsidRDefault="00000000">
      <w:pPr>
        <w:pStyle w:val="FirstParagraph"/>
      </w:pPr>
      <w:r>
        <w:t xml:space="preserve">Initiating a chargeback or payment dispute with your bank or card issuer for a transaction where Coins were validly delivered, without first contacting us to resolve the issue, is a breach of our </w:t>
      </w:r>
      <w:hyperlink r:id="rId8">
        <w:r>
          <w:rPr>
            <w:rStyle w:val="Hyperlink"/>
          </w:rPr>
          <w:t>Terms &amp; Conditions</w:t>
        </w:r>
      </w:hyperlink>
      <w:r>
        <w:t xml:space="preserve"> and may result in suspension or termination of your account and forfeiture of any Coin balance, in addition to any rights we may have to recover the disputed amount.</w:t>
      </w:r>
    </w:p>
    <w:p w14:paraId="13247DD9" w14:textId="77777777" w:rsidR="008D2A23" w:rsidRDefault="00000000">
      <w:pPr>
        <w:pStyle w:val="BodyText"/>
      </w:pPr>
      <w:r>
        <w:t>We actively monitor transactions for fraud, card testing, and abuse of promotional offers, and reserve the right to decline, cancel, or reverse any transaction, and to withhold or reclaim Coins obtained through fraudulent means.</w:t>
      </w:r>
    </w:p>
    <w:p w14:paraId="79FCB59C" w14:textId="77777777" w:rsidR="008D2A23" w:rsidRDefault="00000000">
      <w:pPr>
        <w:pStyle w:val="Heading2"/>
      </w:pPr>
      <w:bookmarkStart w:id="8" w:name="invoicing-records"/>
      <w:bookmarkEnd w:id="7"/>
      <w:r>
        <w:lastRenderedPageBreak/>
        <w:t>8. Invoicing &amp; Records</w:t>
      </w:r>
    </w:p>
    <w:p w14:paraId="6ED02DD3" w14:textId="77777777" w:rsidR="008D2A23" w:rsidRDefault="00000000">
      <w:pPr>
        <w:pStyle w:val="FirstParagraph"/>
      </w:pPr>
      <w:r>
        <w:t>A transaction receipt/invoice for each Coin purchase (showing the amount, GST charged, and transaction reference) is available in the “Purchase History” section of the App, or on request at [support@teewee.app]. We maintain transaction records for the period required under applicable GST, income tax, and accounting laws in India.</w:t>
      </w:r>
    </w:p>
    <w:p w14:paraId="437ADB88" w14:textId="77777777" w:rsidR="008D2A23" w:rsidRDefault="00000000">
      <w:pPr>
        <w:pStyle w:val="Heading2"/>
      </w:pPr>
      <w:bookmarkStart w:id="9" w:name="no-refund-policy"/>
      <w:bookmarkEnd w:id="8"/>
      <w:r>
        <w:t>9. No Refund Policy</w:t>
      </w:r>
    </w:p>
    <w:p w14:paraId="5B44CF30" w14:textId="77777777" w:rsidR="008D2A23" w:rsidRDefault="00000000">
      <w:pPr>
        <w:pStyle w:val="FirstParagraph"/>
      </w:pPr>
      <w:r>
        <w:t>All Coin purchases are final. Once a successful payment for Coins has been made, we do not provide any refund, credit, or exchange for any reason — including a change of mind, non-usage, or dissatisfaction with Content — except where expressly required under applicable Indian law.</w:t>
      </w:r>
    </w:p>
    <w:p w14:paraId="79CD5C05" w14:textId="24FB4590" w:rsidR="008D2A23" w:rsidRDefault="00000000">
      <w:pPr>
        <w:pStyle w:val="BodyText"/>
      </w:pPr>
      <w:r>
        <w:rPr>
          <w:b/>
          <w:bCs/>
        </w:rPr>
        <w:t xml:space="preserve">COINS NOT USED WITHIN </w:t>
      </w:r>
      <w:r w:rsidR="003D0C5E">
        <w:rPr>
          <w:b/>
          <w:bCs/>
        </w:rPr>
        <w:t xml:space="preserve">SIX </w:t>
      </w:r>
      <w:r>
        <w:rPr>
          <w:b/>
          <w:bCs/>
        </w:rPr>
        <w:t>[</w:t>
      </w:r>
      <w:r w:rsidR="003D0C5E">
        <w:rPr>
          <w:b/>
          <w:bCs/>
        </w:rPr>
        <w:t>6</w:t>
      </w:r>
      <w:r>
        <w:rPr>
          <w:b/>
          <w:bCs/>
        </w:rPr>
        <w:t>] MONTHS OF PURCHASE WILL EXPIRE AND BE AUTOMATICALLY FORFEITED. NO REFUND OR COMPENSATION WILL BE PROVIDED FOR EXPIRED OR FORFEITED COINS.</w:t>
      </w:r>
    </w:p>
    <w:p w14:paraId="5650281F" w14:textId="77777777" w:rsidR="008D2A23" w:rsidRDefault="00000000">
      <w:pPr>
        <w:pStyle w:val="BodyText"/>
      </w:pPr>
      <w:r>
        <w:t>Where your payment method is debited but the corresponding Coins are not credited to your account because of a verified technical or processing error, this is treated as a payment-crediting correction, not a refund: we will investigate and either credit the missing Coins or reverse the erroneous debit upon verification.</w:t>
      </w:r>
    </w:p>
    <w:p w14:paraId="5C201449" w14:textId="77777777" w:rsidR="008D2A23" w:rsidRDefault="00000000">
      <w:pPr>
        <w:pStyle w:val="Heading2"/>
      </w:pPr>
      <w:bookmarkStart w:id="10" w:name="changes-to-this-policy"/>
      <w:bookmarkEnd w:id="9"/>
      <w:r>
        <w:t>10. Changes to this Policy</w:t>
      </w:r>
    </w:p>
    <w:p w14:paraId="55B72B5B" w14:textId="77777777" w:rsidR="008D2A23" w:rsidRDefault="00000000">
      <w:pPr>
        <w:pStyle w:val="FirstParagraph"/>
      </w:pPr>
      <w:r>
        <w:t>We may update this Payment Policy from time to time to reflect changes in payment methods, tax law, or our business practices. Material changes will be notified through the App or by email, and the “Last updated” date above will be revised. Continued use of the App’s payment features after such changes constitutes acceptance of the updated Policy.</w:t>
      </w:r>
    </w:p>
    <w:p w14:paraId="6F071F0B" w14:textId="77777777" w:rsidR="008D2A23" w:rsidRDefault="00000000">
      <w:pPr>
        <w:pStyle w:val="Heading2"/>
      </w:pPr>
      <w:bookmarkStart w:id="11" w:name="contact"/>
      <w:bookmarkEnd w:id="10"/>
      <w:r>
        <w:t>11. Contact</w:t>
      </w:r>
    </w:p>
    <w:p w14:paraId="7F3ED2CB" w14:textId="77777777" w:rsidR="008D2A23" w:rsidRDefault="00000000">
      <w:pPr>
        <w:pStyle w:val="FirstParagraph"/>
      </w:pPr>
      <w:r>
        <w:t>For payment-related questions, disputes, or verification, contact:</w:t>
      </w:r>
    </w:p>
    <w:p w14:paraId="2829A1DF" w14:textId="13981556" w:rsidR="008D2A23" w:rsidRDefault="00000000">
      <w:pPr>
        <w:pStyle w:val="BodyText"/>
      </w:pPr>
      <w:r>
        <w:rPr>
          <w:b/>
          <w:bCs/>
        </w:rPr>
        <w:t>Interact Group Private Limited</w:t>
      </w:r>
      <w:r>
        <w:t xml:space="preserve"> Email: support@teewee.app</w:t>
      </w:r>
      <w:bookmarkEnd w:id="0"/>
      <w:bookmarkEnd w:id="11"/>
    </w:p>
    <w:sectPr w:rsidR="008D2A2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3CF0B1" w14:textId="77777777" w:rsidR="00927808" w:rsidRDefault="00927808">
      <w:pPr>
        <w:spacing w:after="0"/>
      </w:pPr>
      <w:r>
        <w:separator/>
      </w:r>
    </w:p>
  </w:endnote>
  <w:endnote w:type="continuationSeparator" w:id="0">
    <w:p w14:paraId="19EB7D54" w14:textId="77777777" w:rsidR="00927808" w:rsidRDefault="0092780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CA5689" w14:textId="77777777" w:rsidR="00927808" w:rsidRDefault="00927808">
      <w:r>
        <w:separator/>
      </w:r>
    </w:p>
  </w:footnote>
  <w:footnote w:type="continuationSeparator" w:id="0">
    <w:p w14:paraId="32C14F78" w14:textId="77777777" w:rsidR="00927808" w:rsidRDefault="009278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A990"/>
    <w:multiLevelType w:val="multilevel"/>
    <w:tmpl w:val="F0D00F6A"/>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7010A2A4"/>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16cid:durableId="1180319500">
    <w:abstractNumId w:val="0"/>
  </w:num>
  <w:num w:numId="2" w16cid:durableId="2490005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D2A23"/>
    <w:rsid w:val="003D0C5E"/>
    <w:rsid w:val="008D2A23"/>
    <w:rsid w:val="00927808"/>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A4CED"/>
  <w15:docId w15:val="{A1A4D47B-8F9E-4F35-9B4D-11D242E44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ewee.app/tnc" TargetMode="External"/><Relationship Id="rId3" Type="http://schemas.openxmlformats.org/officeDocument/2006/relationships/settings" Target="settings.xml"/><Relationship Id="rId7" Type="http://schemas.openxmlformats.org/officeDocument/2006/relationships/hyperlink" Target="https://teewee.app/tn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946</Words>
  <Characters>5397</Characters>
  <Application>Microsoft Office Word</Application>
  <DocSecurity>0</DocSecurity>
  <Lines>44</Lines>
  <Paragraphs>12</Paragraphs>
  <ScaleCrop>false</ScaleCrop>
  <Company/>
  <LinksUpToDate>false</LinksUpToDate>
  <CharactersWithSpaces>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Shubham Surana</cp:lastModifiedBy>
  <cp:revision>2</cp:revision>
  <dcterms:created xsi:type="dcterms:W3CDTF">2026-09-18T19:51:00Z</dcterms:created>
  <dcterms:modified xsi:type="dcterms:W3CDTF">2026-09-18T19:59:00Z</dcterms:modified>
</cp:coreProperties>
</file>